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4BE8" w:rsidRPr="006A7E4C" w:rsidRDefault="00434BE8" w:rsidP="00434BE8">
      <w:pPr>
        <w:jc w:val="center"/>
        <w:rPr>
          <w:rFonts w:ascii="Times New Roman" w:hAnsi="Times New Roman"/>
          <w:b/>
          <w:sz w:val="24"/>
          <w:szCs w:val="24"/>
        </w:rPr>
      </w:pPr>
      <w:r w:rsidRPr="006A7E4C">
        <w:rPr>
          <w:rFonts w:ascii="Times New Roman" w:hAnsi="Times New Roman"/>
          <w:b/>
          <w:sz w:val="24"/>
          <w:szCs w:val="24"/>
        </w:rPr>
        <w:t>PHỤ LỤC I</w:t>
      </w:r>
    </w:p>
    <w:p w:rsidR="00434BE8" w:rsidRDefault="00434BE8" w:rsidP="00434BE8">
      <w:pPr>
        <w:jc w:val="center"/>
        <w:rPr>
          <w:rFonts w:ascii="Times New Roman" w:hAnsi="Times New Roman"/>
          <w:b/>
          <w:lang w:val="nl-NL"/>
        </w:rPr>
      </w:pPr>
      <w:r w:rsidRPr="00492715">
        <w:rPr>
          <w:rFonts w:ascii="Times New Roman" w:hAnsi="Times New Roman"/>
          <w:b/>
          <w:lang w:val="nl-NL"/>
        </w:rPr>
        <w:t xml:space="preserve">BẢNG </w:t>
      </w:r>
      <w:r>
        <w:rPr>
          <w:rFonts w:ascii="Times New Roman" w:hAnsi="Times New Roman"/>
          <w:b/>
          <w:lang w:val="nl-NL"/>
        </w:rPr>
        <w:t>NỘI DUNG</w:t>
      </w:r>
      <w:r w:rsidRPr="00492715">
        <w:rPr>
          <w:rFonts w:ascii="Times New Roman" w:hAnsi="Times New Roman"/>
          <w:b/>
          <w:lang w:val="nl-NL"/>
        </w:rPr>
        <w:t xml:space="preserve"> CÔNG VIỆC</w:t>
      </w:r>
    </w:p>
    <w:p w:rsidR="00434BE8" w:rsidRPr="002B1F56" w:rsidRDefault="00434BE8" w:rsidP="00434BE8">
      <w:pPr>
        <w:ind w:firstLine="360"/>
        <w:jc w:val="center"/>
        <w:rPr>
          <w:rFonts w:ascii="Times New Roman" w:hAnsi="Times New Roman"/>
          <w:b/>
          <w:iCs/>
          <w:color w:val="001A33"/>
          <w:shd w:val="clear" w:color="auto" w:fill="FFFFFF"/>
        </w:rPr>
      </w:pPr>
      <w:bookmarkStart w:id="0" w:name="_GoBack"/>
      <w:bookmarkEnd w:id="0"/>
    </w:p>
    <w:tbl>
      <w:tblPr>
        <w:tblW w:w="9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5897"/>
        <w:gridCol w:w="1559"/>
        <w:gridCol w:w="1255"/>
      </w:tblGrid>
      <w:tr w:rsidR="00434BE8" w:rsidRPr="002B1F56" w:rsidTr="000269BC">
        <w:trPr>
          <w:trHeight w:val="286"/>
          <w:tblHeader/>
        </w:trPr>
        <w:tc>
          <w:tcPr>
            <w:tcW w:w="0" w:type="auto"/>
            <w:shd w:val="clear" w:color="auto" w:fill="auto"/>
            <w:vAlign w:val="center"/>
          </w:tcPr>
          <w:p w:rsidR="00434BE8" w:rsidRPr="002B1F56" w:rsidRDefault="00434BE8" w:rsidP="000269BC">
            <w:pPr>
              <w:spacing w:line="320" w:lineRule="exact"/>
              <w:jc w:val="center"/>
              <w:rPr>
                <w:rFonts w:ascii="Times New Roman" w:hAnsi="Times New Roman"/>
                <w:b/>
                <w:bCs/>
                <w:color w:val="000000" w:themeColor="text1"/>
                <w:sz w:val="26"/>
                <w:szCs w:val="26"/>
                <w:shd w:val="clear" w:color="auto" w:fill="FFFFFF"/>
              </w:rPr>
            </w:pPr>
            <w:r w:rsidRPr="002B1F56">
              <w:rPr>
                <w:rFonts w:ascii="Times New Roman" w:hAnsi="Times New Roman"/>
                <w:spacing w:val="-8"/>
                <w:sz w:val="26"/>
                <w:szCs w:val="26"/>
              </w:rPr>
              <w:br w:type="page"/>
            </w:r>
            <w:r w:rsidRPr="002B1F56">
              <w:rPr>
                <w:rFonts w:ascii="Times New Roman" w:hAnsi="Times New Roman"/>
                <w:b/>
                <w:bCs/>
                <w:color w:val="000000" w:themeColor="text1"/>
                <w:sz w:val="26"/>
                <w:szCs w:val="26"/>
                <w:shd w:val="clear" w:color="auto" w:fill="FFFFFF"/>
              </w:rPr>
              <w:t>TT</w:t>
            </w:r>
          </w:p>
        </w:tc>
        <w:tc>
          <w:tcPr>
            <w:tcW w:w="5897" w:type="dxa"/>
            <w:tcBorders>
              <w:bottom w:val="single" w:sz="4" w:space="0" w:color="auto"/>
            </w:tcBorders>
            <w:shd w:val="clear" w:color="auto" w:fill="auto"/>
            <w:vAlign w:val="center"/>
          </w:tcPr>
          <w:p w:rsidR="00434BE8" w:rsidRPr="002B1F56" w:rsidRDefault="00434BE8" w:rsidP="000269BC">
            <w:pPr>
              <w:spacing w:line="320" w:lineRule="exact"/>
              <w:jc w:val="center"/>
              <w:rPr>
                <w:rFonts w:ascii="Times New Roman" w:hAnsi="Times New Roman"/>
                <w:b/>
                <w:bCs/>
                <w:color w:val="000000" w:themeColor="text1"/>
                <w:sz w:val="26"/>
                <w:szCs w:val="26"/>
                <w:shd w:val="clear" w:color="auto" w:fill="FFFFFF"/>
              </w:rPr>
            </w:pPr>
            <w:r w:rsidRPr="002B1F56">
              <w:rPr>
                <w:rFonts w:ascii="Times New Roman" w:hAnsi="Times New Roman"/>
                <w:b/>
                <w:bCs/>
                <w:color w:val="000000" w:themeColor="text1"/>
                <w:sz w:val="26"/>
                <w:szCs w:val="26"/>
                <w:shd w:val="clear" w:color="auto" w:fill="FFFFFF"/>
              </w:rPr>
              <w:t xml:space="preserve">Nội dung công việc </w:t>
            </w:r>
          </w:p>
        </w:tc>
        <w:tc>
          <w:tcPr>
            <w:tcW w:w="1559" w:type="dxa"/>
            <w:shd w:val="clear" w:color="auto" w:fill="auto"/>
            <w:vAlign w:val="center"/>
          </w:tcPr>
          <w:p w:rsidR="00434BE8" w:rsidRPr="002B1F56" w:rsidRDefault="00434BE8" w:rsidP="000269BC">
            <w:pPr>
              <w:spacing w:line="320" w:lineRule="exact"/>
              <w:jc w:val="center"/>
              <w:rPr>
                <w:rFonts w:ascii="Times New Roman" w:hAnsi="Times New Roman"/>
                <w:b/>
                <w:bCs/>
                <w:color w:val="000000" w:themeColor="text1"/>
                <w:sz w:val="26"/>
                <w:szCs w:val="26"/>
                <w:shd w:val="clear" w:color="auto" w:fill="FFFFFF"/>
              </w:rPr>
            </w:pPr>
            <w:r w:rsidRPr="002B1F56">
              <w:rPr>
                <w:rFonts w:ascii="Times New Roman" w:hAnsi="Times New Roman"/>
                <w:b/>
                <w:bCs/>
                <w:color w:val="000000" w:themeColor="text1"/>
                <w:sz w:val="26"/>
                <w:szCs w:val="26"/>
                <w:shd w:val="clear" w:color="auto" w:fill="FFFFFF"/>
              </w:rPr>
              <w:t>Sản phẩm</w:t>
            </w:r>
          </w:p>
        </w:tc>
        <w:tc>
          <w:tcPr>
            <w:tcW w:w="1255" w:type="dxa"/>
            <w:shd w:val="clear" w:color="auto" w:fill="auto"/>
            <w:vAlign w:val="center"/>
          </w:tcPr>
          <w:p w:rsidR="00434BE8" w:rsidRPr="002B1F56" w:rsidRDefault="00434BE8" w:rsidP="000269BC">
            <w:pPr>
              <w:spacing w:line="320" w:lineRule="exact"/>
              <w:jc w:val="center"/>
              <w:rPr>
                <w:rFonts w:ascii="Times New Roman" w:hAnsi="Times New Roman"/>
                <w:b/>
                <w:bCs/>
                <w:color w:val="000000" w:themeColor="text1"/>
                <w:sz w:val="26"/>
                <w:szCs w:val="26"/>
                <w:shd w:val="clear" w:color="auto" w:fill="FFFFFF"/>
              </w:rPr>
            </w:pPr>
            <w:r w:rsidRPr="002B1F56">
              <w:rPr>
                <w:rFonts w:ascii="Times New Roman" w:hAnsi="Times New Roman"/>
                <w:b/>
                <w:bCs/>
                <w:color w:val="000000" w:themeColor="text1"/>
                <w:sz w:val="26"/>
                <w:szCs w:val="26"/>
                <w:shd w:val="clear" w:color="auto" w:fill="FFFFFF"/>
              </w:rPr>
              <w:t>Hạn thực hiện</w:t>
            </w:r>
          </w:p>
        </w:tc>
      </w:tr>
      <w:tr w:rsidR="00434BE8" w:rsidRPr="002B1F56" w:rsidTr="000269BC">
        <w:trPr>
          <w:trHeight w:val="1551"/>
        </w:trPr>
        <w:tc>
          <w:tcPr>
            <w:tcW w:w="0" w:type="auto"/>
            <w:shd w:val="clear" w:color="auto" w:fill="auto"/>
          </w:tcPr>
          <w:p w:rsidR="00434BE8" w:rsidRPr="002B1F56" w:rsidRDefault="00434BE8" w:rsidP="000269BC">
            <w:pPr>
              <w:spacing w:line="320" w:lineRule="exact"/>
              <w:rPr>
                <w:rFonts w:ascii="Times New Roman" w:hAnsi="Times New Roman"/>
                <w:b/>
                <w:bCs/>
                <w:color w:val="000000" w:themeColor="text1"/>
                <w:sz w:val="26"/>
                <w:szCs w:val="26"/>
                <w:shd w:val="clear" w:color="auto" w:fill="FFFFFF"/>
              </w:rPr>
            </w:pPr>
            <w:r w:rsidRPr="002B1F56">
              <w:rPr>
                <w:rFonts w:ascii="Times New Roman" w:hAnsi="Times New Roman"/>
                <w:b/>
                <w:bCs/>
                <w:color w:val="000000" w:themeColor="text1"/>
                <w:sz w:val="26"/>
                <w:szCs w:val="26"/>
                <w:shd w:val="clear" w:color="auto" w:fill="FFFFFF"/>
              </w:rPr>
              <w:t>1.</w:t>
            </w:r>
          </w:p>
        </w:tc>
        <w:tc>
          <w:tcPr>
            <w:tcW w:w="5897" w:type="dxa"/>
            <w:shd w:val="clear" w:color="auto" w:fill="auto"/>
          </w:tcPr>
          <w:p w:rsidR="00434BE8" w:rsidRPr="002B1F56" w:rsidRDefault="00434BE8" w:rsidP="000269BC">
            <w:pPr>
              <w:tabs>
                <w:tab w:val="left" w:pos="1134"/>
              </w:tabs>
              <w:spacing w:line="320" w:lineRule="exact"/>
              <w:jc w:val="both"/>
              <w:rPr>
                <w:rFonts w:ascii="Times New Roman" w:hAnsi="Times New Roman"/>
                <w:b/>
                <w:bCs/>
                <w:color w:val="000000"/>
                <w:spacing w:val="-5"/>
                <w:sz w:val="26"/>
                <w:szCs w:val="26"/>
                <w:lang w:val="nl-NL"/>
              </w:rPr>
            </w:pPr>
            <w:r w:rsidRPr="002B1F56">
              <w:rPr>
                <w:rFonts w:ascii="Times New Roman" w:hAnsi="Times New Roman"/>
                <w:b/>
                <w:bCs/>
                <w:color w:val="000000"/>
                <w:spacing w:val="-5"/>
                <w:sz w:val="26"/>
                <w:szCs w:val="26"/>
                <w:lang w:val="nl-NL"/>
              </w:rPr>
              <w:t>Đại diện cho HUD trong quá trình đàm phán nhằm giải quyết vụ việc (nếu có), cụ thể bao gồm nhưng không giới hạn bởi các việc như:</w:t>
            </w:r>
          </w:p>
          <w:p w:rsidR="00434BE8" w:rsidRPr="002B1F56" w:rsidRDefault="00434BE8" w:rsidP="00434BE8">
            <w:pPr>
              <w:pStyle w:val="ListParagraph"/>
              <w:numPr>
                <w:ilvl w:val="0"/>
                <w:numId w:val="1"/>
              </w:numPr>
              <w:tabs>
                <w:tab w:val="left" w:pos="572"/>
              </w:tabs>
              <w:spacing w:line="320" w:lineRule="exact"/>
              <w:jc w:val="both"/>
              <w:rPr>
                <w:rFonts w:ascii="Times New Roman" w:hAnsi="Times New Roman"/>
                <w:color w:val="000000" w:themeColor="text1"/>
                <w:sz w:val="26"/>
                <w:szCs w:val="26"/>
                <w:lang w:val="nl-NL"/>
              </w:rPr>
            </w:pPr>
            <w:r w:rsidRPr="002B1F56">
              <w:rPr>
                <w:rFonts w:ascii="Times New Roman" w:hAnsi="Times New Roman"/>
                <w:color w:val="000000" w:themeColor="text1"/>
                <w:spacing w:val="2"/>
                <w:sz w:val="26"/>
                <w:szCs w:val="26"/>
                <w:lang w:val="nl-NL"/>
              </w:rPr>
              <w:t xml:space="preserve">Đại diện theo ủy quyền cho HUD để </w:t>
            </w:r>
            <w:r w:rsidRPr="002B1F56">
              <w:rPr>
                <w:rFonts w:ascii="Times New Roman" w:hAnsi="Times New Roman"/>
                <w:color w:val="000000" w:themeColor="text1"/>
                <w:spacing w:val="2"/>
                <w:sz w:val="26"/>
                <w:szCs w:val="26"/>
                <w:lang w:val="vi-VN"/>
              </w:rPr>
              <w:t>t</w:t>
            </w:r>
            <w:r w:rsidRPr="002B1F56">
              <w:rPr>
                <w:rFonts w:ascii="Times New Roman" w:hAnsi="Times New Roman"/>
                <w:color w:val="000000" w:themeColor="text1"/>
                <w:sz w:val="26"/>
                <w:szCs w:val="26"/>
                <w:lang w:val="nl-NL"/>
              </w:rPr>
              <w:t>hu thập thông tin, tài liệu, chứng cứ để phục vụ cho việc đàm phán và cho quá trình giải quyết vụ việc;</w:t>
            </w:r>
          </w:p>
          <w:p w:rsidR="00434BE8" w:rsidRPr="002B1F56" w:rsidRDefault="00434BE8" w:rsidP="00434BE8">
            <w:pPr>
              <w:pStyle w:val="ListParagraph"/>
              <w:numPr>
                <w:ilvl w:val="0"/>
                <w:numId w:val="1"/>
              </w:numPr>
              <w:spacing w:before="120" w:line="360" w:lineRule="exact"/>
              <w:contextualSpacing/>
              <w:jc w:val="both"/>
              <w:rPr>
                <w:rFonts w:ascii="Times New Roman" w:hAnsi="Times New Roman"/>
                <w:sz w:val="26"/>
                <w:szCs w:val="26"/>
                <w:lang w:val="de-DE"/>
              </w:rPr>
            </w:pPr>
            <w:r w:rsidRPr="002B1F56">
              <w:rPr>
                <w:rFonts w:ascii="Times New Roman" w:hAnsi="Times New Roman"/>
                <w:sz w:val="26"/>
                <w:szCs w:val="26"/>
                <w:lang w:val="de-DE"/>
              </w:rPr>
              <w:t>Đề xuất phương án, kế hoạch đàm phán;</w:t>
            </w:r>
          </w:p>
          <w:p w:rsidR="00434BE8" w:rsidRPr="002B1F56" w:rsidRDefault="00434BE8" w:rsidP="00434BE8">
            <w:pPr>
              <w:pStyle w:val="ListParagraph"/>
              <w:numPr>
                <w:ilvl w:val="0"/>
                <w:numId w:val="1"/>
              </w:numPr>
              <w:spacing w:before="120" w:line="360" w:lineRule="exact"/>
              <w:contextualSpacing/>
              <w:jc w:val="both"/>
              <w:rPr>
                <w:rFonts w:ascii="Times New Roman" w:hAnsi="Times New Roman"/>
                <w:sz w:val="26"/>
                <w:szCs w:val="26"/>
                <w:lang w:val="de-DE"/>
              </w:rPr>
            </w:pPr>
            <w:r w:rsidRPr="002B1F56">
              <w:rPr>
                <w:rFonts w:ascii="Times New Roman" w:hAnsi="Times New Roman"/>
                <w:sz w:val="26"/>
                <w:szCs w:val="26"/>
                <w:lang w:val="de-DE"/>
              </w:rPr>
              <w:t>Chuẩn bị cơ sở để đàm phán;</w:t>
            </w:r>
          </w:p>
          <w:p w:rsidR="00434BE8" w:rsidRPr="002B1F56" w:rsidRDefault="00434BE8" w:rsidP="00434BE8">
            <w:pPr>
              <w:pStyle w:val="ListParagraph"/>
              <w:numPr>
                <w:ilvl w:val="0"/>
                <w:numId w:val="1"/>
              </w:numPr>
              <w:spacing w:before="120" w:line="360" w:lineRule="exact"/>
              <w:contextualSpacing/>
              <w:jc w:val="both"/>
              <w:rPr>
                <w:rFonts w:ascii="Times New Roman" w:hAnsi="Times New Roman"/>
                <w:sz w:val="26"/>
                <w:szCs w:val="26"/>
                <w:lang w:val="de-DE"/>
              </w:rPr>
            </w:pPr>
            <w:r w:rsidRPr="002B1F56">
              <w:rPr>
                <w:rFonts w:ascii="Times New Roman" w:hAnsi="Times New Roman"/>
                <w:sz w:val="26"/>
                <w:szCs w:val="26"/>
                <w:lang w:val="de-DE"/>
              </w:rPr>
              <w:t xml:space="preserve">Đại diện cho HUD để </w:t>
            </w:r>
            <w:r w:rsidRPr="002B1F56">
              <w:rPr>
                <w:rFonts w:ascii="Times New Roman" w:hAnsi="Times New Roman"/>
                <w:color w:val="000000"/>
                <w:spacing w:val="-5"/>
                <w:sz w:val="26"/>
                <w:szCs w:val="26"/>
                <w:lang w:val="nl-NL"/>
              </w:rPr>
              <w:t xml:space="preserve">liên hệ, </w:t>
            </w:r>
            <w:r w:rsidRPr="002B1F56">
              <w:rPr>
                <w:rFonts w:ascii="Times New Roman" w:hAnsi="Times New Roman"/>
                <w:sz w:val="26"/>
                <w:szCs w:val="26"/>
                <w:lang w:val="de-DE"/>
              </w:rPr>
              <w:t>làm việc trực tiếp với SHS, các cơ quan có thẩm quyền và các bên liên quan (nếu có) để đàm phán nhằm giải quyết vụ việc (sau khi đã thống nhất phương án và nội dung làm việc với HUD);</w:t>
            </w:r>
          </w:p>
          <w:p w:rsidR="00434BE8" w:rsidRPr="002B1F56" w:rsidRDefault="00434BE8" w:rsidP="00434BE8">
            <w:pPr>
              <w:pStyle w:val="ListParagraph"/>
              <w:numPr>
                <w:ilvl w:val="0"/>
                <w:numId w:val="1"/>
              </w:numPr>
              <w:spacing w:before="120" w:line="360" w:lineRule="exact"/>
              <w:contextualSpacing/>
              <w:jc w:val="both"/>
              <w:rPr>
                <w:rFonts w:ascii="Times New Roman" w:hAnsi="Times New Roman"/>
                <w:sz w:val="26"/>
                <w:szCs w:val="26"/>
                <w:lang w:val="de-DE"/>
              </w:rPr>
            </w:pPr>
            <w:r w:rsidRPr="002B1F56">
              <w:rPr>
                <w:rFonts w:ascii="Times New Roman" w:hAnsi="Times New Roman"/>
                <w:sz w:val="26"/>
                <w:szCs w:val="26"/>
                <w:lang w:val="de-DE"/>
              </w:rPr>
              <w:t>Soạn thảo và báo cáo, đề xuất nội dung biên bản thỏa thuận giải quyết vụ việc nếu các bên đàm phán thành công;</w:t>
            </w:r>
          </w:p>
          <w:p w:rsidR="00434BE8" w:rsidRPr="002B1F56" w:rsidRDefault="00434BE8" w:rsidP="00434BE8">
            <w:pPr>
              <w:pStyle w:val="ListParagraph"/>
              <w:numPr>
                <w:ilvl w:val="0"/>
                <w:numId w:val="1"/>
              </w:numPr>
              <w:spacing w:before="120" w:line="360" w:lineRule="exact"/>
              <w:contextualSpacing/>
              <w:jc w:val="both"/>
              <w:rPr>
                <w:rFonts w:ascii="Times New Roman" w:hAnsi="Times New Roman"/>
                <w:sz w:val="26"/>
                <w:szCs w:val="26"/>
                <w:lang w:val="de-DE"/>
              </w:rPr>
            </w:pPr>
            <w:r w:rsidRPr="002B1F56">
              <w:rPr>
                <w:rFonts w:ascii="Times New Roman" w:hAnsi="Times New Roman"/>
                <w:sz w:val="26"/>
                <w:szCs w:val="26"/>
                <w:lang w:val="de-DE"/>
              </w:rPr>
              <w:t>Đại diện theo ủy quyền cho HUD để ký kết các biên bản thỏa thuận, tài liệu liên quan khi được yêu cầu;</w:t>
            </w:r>
          </w:p>
          <w:p w:rsidR="00434BE8" w:rsidRPr="002B1F56" w:rsidRDefault="00434BE8" w:rsidP="00434BE8">
            <w:pPr>
              <w:pStyle w:val="ListParagraph"/>
              <w:numPr>
                <w:ilvl w:val="0"/>
                <w:numId w:val="1"/>
              </w:numPr>
              <w:spacing w:before="120" w:line="360" w:lineRule="exact"/>
              <w:contextualSpacing/>
              <w:jc w:val="both"/>
              <w:rPr>
                <w:rFonts w:ascii="Times New Roman" w:hAnsi="Times New Roman"/>
                <w:sz w:val="26"/>
                <w:szCs w:val="26"/>
                <w:lang w:val="de-DE"/>
              </w:rPr>
            </w:pPr>
            <w:r w:rsidRPr="002B1F56">
              <w:rPr>
                <w:rFonts w:ascii="Times New Roman" w:hAnsi="Times New Roman"/>
                <w:sz w:val="26"/>
                <w:szCs w:val="26"/>
                <w:lang w:val="de-DE"/>
              </w:rPr>
              <w:t>Đại diện cho HUD để thực hiện các công việc khác (nếu có phát sinh) trong quá trình đàm phán nhằm giải quyết vụ việc.</w:t>
            </w:r>
          </w:p>
          <w:p w:rsidR="00434BE8" w:rsidRPr="002B1F56" w:rsidRDefault="00434BE8" w:rsidP="000269BC">
            <w:pPr>
              <w:tabs>
                <w:tab w:val="left" w:pos="426"/>
                <w:tab w:val="left" w:pos="1134"/>
                <w:tab w:val="left" w:pos="1276"/>
              </w:tabs>
              <w:spacing w:line="320" w:lineRule="exact"/>
              <w:jc w:val="both"/>
              <w:rPr>
                <w:rFonts w:ascii="Times New Roman" w:hAnsi="Times New Roman"/>
                <w:color w:val="000000" w:themeColor="text1"/>
                <w:sz w:val="26"/>
                <w:szCs w:val="26"/>
                <w:lang w:val="vi-VN"/>
              </w:rPr>
            </w:pPr>
          </w:p>
        </w:tc>
        <w:tc>
          <w:tcPr>
            <w:tcW w:w="1559" w:type="dxa"/>
            <w:shd w:val="clear" w:color="auto" w:fill="auto"/>
          </w:tcPr>
          <w:p w:rsidR="00434BE8" w:rsidRPr="002B1F56" w:rsidRDefault="00434BE8" w:rsidP="000269BC">
            <w:pPr>
              <w:spacing w:line="320" w:lineRule="exact"/>
              <w:jc w:val="both"/>
              <w:rPr>
                <w:rFonts w:ascii="Times New Roman" w:hAnsi="Times New Roman"/>
                <w:color w:val="000000" w:themeColor="text1"/>
                <w:spacing w:val="-10"/>
                <w:sz w:val="26"/>
                <w:szCs w:val="26"/>
                <w:shd w:val="clear" w:color="auto" w:fill="FFFFFF"/>
              </w:rPr>
            </w:pPr>
            <w:r w:rsidRPr="002B1F56">
              <w:rPr>
                <w:rFonts w:ascii="Times New Roman" w:hAnsi="Times New Roman"/>
                <w:color w:val="000000" w:themeColor="text1"/>
                <w:spacing w:val="-10"/>
                <w:sz w:val="26"/>
                <w:szCs w:val="26"/>
                <w:shd w:val="clear" w:color="auto" w:fill="FFFFFF"/>
              </w:rPr>
              <w:t>Báo cáo công việc và thư tư vấn</w:t>
            </w:r>
          </w:p>
        </w:tc>
        <w:tc>
          <w:tcPr>
            <w:tcW w:w="1255" w:type="dxa"/>
            <w:shd w:val="clear" w:color="auto" w:fill="auto"/>
          </w:tcPr>
          <w:p w:rsidR="00434BE8" w:rsidRPr="002B1F56" w:rsidRDefault="00434BE8" w:rsidP="000269BC">
            <w:pPr>
              <w:tabs>
                <w:tab w:val="left" w:pos="426"/>
                <w:tab w:val="left" w:pos="1134"/>
                <w:tab w:val="left" w:pos="1276"/>
              </w:tabs>
              <w:spacing w:line="320" w:lineRule="exact"/>
              <w:jc w:val="both"/>
              <w:rPr>
                <w:rFonts w:ascii="Times New Roman" w:hAnsi="Times New Roman"/>
                <w:color w:val="000000" w:themeColor="text1"/>
                <w:spacing w:val="-10"/>
                <w:sz w:val="26"/>
                <w:szCs w:val="26"/>
                <w:shd w:val="clear" w:color="auto" w:fill="FFFFFF"/>
                <w:lang w:val="vi-VN"/>
              </w:rPr>
            </w:pPr>
            <w:r w:rsidRPr="002B1F56">
              <w:rPr>
                <w:rFonts w:ascii="Times New Roman" w:hAnsi="Times New Roman"/>
                <w:color w:val="000000" w:themeColor="text1"/>
                <w:sz w:val="26"/>
                <w:szCs w:val="26"/>
              </w:rPr>
              <w:t>Theo yêu cầu công việc và t</w:t>
            </w:r>
            <w:r w:rsidRPr="002B1F56">
              <w:rPr>
                <w:rFonts w:ascii="Times New Roman" w:hAnsi="Times New Roman"/>
                <w:color w:val="000000" w:themeColor="text1"/>
                <w:sz w:val="26"/>
                <w:szCs w:val="26"/>
                <w:lang w:val="vi-VN"/>
              </w:rPr>
              <w:t>rong thời hạn của hợp đồng</w:t>
            </w:r>
          </w:p>
        </w:tc>
      </w:tr>
      <w:tr w:rsidR="00434BE8" w:rsidRPr="002B1F56" w:rsidTr="000269BC">
        <w:trPr>
          <w:trHeight w:val="862"/>
        </w:trPr>
        <w:tc>
          <w:tcPr>
            <w:tcW w:w="0" w:type="auto"/>
            <w:shd w:val="clear" w:color="auto" w:fill="auto"/>
          </w:tcPr>
          <w:p w:rsidR="00434BE8" w:rsidRPr="002B1F56" w:rsidRDefault="00434BE8" w:rsidP="000269BC">
            <w:pPr>
              <w:spacing w:line="320" w:lineRule="exact"/>
              <w:rPr>
                <w:rFonts w:ascii="Times New Roman" w:hAnsi="Times New Roman"/>
                <w:b/>
                <w:bCs/>
                <w:color w:val="000000" w:themeColor="text1"/>
                <w:sz w:val="26"/>
                <w:szCs w:val="26"/>
                <w:shd w:val="clear" w:color="auto" w:fill="FFFFFF"/>
              </w:rPr>
            </w:pPr>
            <w:r w:rsidRPr="002B1F56">
              <w:rPr>
                <w:rFonts w:ascii="Times New Roman" w:hAnsi="Times New Roman"/>
                <w:b/>
                <w:bCs/>
                <w:color w:val="000000" w:themeColor="text1"/>
                <w:sz w:val="26"/>
                <w:szCs w:val="26"/>
                <w:shd w:val="clear" w:color="auto" w:fill="FFFFFF"/>
              </w:rPr>
              <w:t>2.</w:t>
            </w:r>
          </w:p>
        </w:tc>
        <w:tc>
          <w:tcPr>
            <w:tcW w:w="5897" w:type="dxa"/>
            <w:shd w:val="clear" w:color="auto" w:fill="auto"/>
          </w:tcPr>
          <w:p w:rsidR="00434BE8" w:rsidRPr="002B1F56" w:rsidRDefault="00434BE8" w:rsidP="000269BC">
            <w:pPr>
              <w:tabs>
                <w:tab w:val="left" w:pos="1134"/>
              </w:tabs>
              <w:spacing w:line="320" w:lineRule="exact"/>
              <w:jc w:val="both"/>
              <w:rPr>
                <w:rFonts w:ascii="Times New Roman" w:hAnsi="Times New Roman"/>
                <w:b/>
                <w:bCs/>
                <w:sz w:val="26"/>
                <w:szCs w:val="26"/>
                <w:lang w:val="de-DE"/>
              </w:rPr>
            </w:pPr>
            <w:r w:rsidRPr="002B1F56">
              <w:rPr>
                <w:rFonts w:ascii="Times New Roman" w:hAnsi="Times New Roman"/>
                <w:b/>
                <w:bCs/>
                <w:sz w:val="26"/>
                <w:szCs w:val="26"/>
                <w:lang w:val="de-DE"/>
              </w:rPr>
              <w:t>Đại diện cho HUD để thu thập hồ sơ, tài liệu và ký, gửi, nộp, nhận các văn bản, tài liệu cần thiết trong quá trình làm việc với các cơ quan có thẩm quyền, Tòa án, Cơ quan thi hành án, các tổ chức, cá nhân có liên quan để giải quyết vụ việc, cụ thể như:</w:t>
            </w:r>
          </w:p>
          <w:p w:rsidR="00434BE8" w:rsidRPr="002B1F56" w:rsidRDefault="00434BE8" w:rsidP="00434BE8">
            <w:pPr>
              <w:pStyle w:val="ListParagraph"/>
              <w:numPr>
                <w:ilvl w:val="0"/>
                <w:numId w:val="1"/>
              </w:numPr>
              <w:tabs>
                <w:tab w:val="left" w:pos="1134"/>
              </w:tabs>
              <w:spacing w:line="320" w:lineRule="exact"/>
              <w:contextualSpacing/>
              <w:jc w:val="both"/>
              <w:rPr>
                <w:rFonts w:ascii="Times New Roman" w:hAnsi="Times New Roman"/>
                <w:sz w:val="26"/>
                <w:szCs w:val="26"/>
                <w:lang w:val="de-DE"/>
              </w:rPr>
            </w:pPr>
            <w:r w:rsidRPr="002B1F56">
              <w:rPr>
                <w:rFonts w:ascii="Times New Roman" w:hAnsi="Times New Roman"/>
                <w:sz w:val="26"/>
                <w:szCs w:val="26"/>
                <w:lang w:val="de-DE"/>
              </w:rPr>
              <w:t>Thu thập hồ sơ tài liệu cần thiết trong quá trình giải quyết vụ việc;</w:t>
            </w:r>
          </w:p>
          <w:p w:rsidR="00434BE8" w:rsidRPr="002B1F56" w:rsidRDefault="00434BE8" w:rsidP="00434BE8">
            <w:pPr>
              <w:pStyle w:val="ListParagraph"/>
              <w:numPr>
                <w:ilvl w:val="0"/>
                <w:numId w:val="1"/>
              </w:numPr>
              <w:tabs>
                <w:tab w:val="left" w:pos="1134"/>
              </w:tabs>
              <w:spacing w:line="320" w:lineRule="exact"/>
              <w:contextualSpacing/>
              <w:jc w:val="both"/>
              <w:rPr>
                <w:rFonts w:ascii="Times New Roman" w:hAnsi="Times New Roman"/>
                <w:sz w:val="26"/>
                <w:szCs w:val="26"/>
                <w:lang w:val="de-DE"/>
              </w:rPr>
            </w:pPr>
            <w:r w:rsidRPr="002B1F56">
              <w:rPr>
                <w:rFonts w:ascii="Times New Roman" w:hAnsi="Times New Roman"/>
                <w:sz w:val="26"/>
                <w:szCs w:val="26"/>
                <w:lang w:val="de-DE"/>
              </w:rPr>
              <w:t>Ký, gửi, nộp, nhận các văn bản, tài liệu cần thiết trong quá trình làm việc với các cơ quan có thẩm quyền, Tòa án, Cơ quan thi hành án, các tổ chức, cá nhân có thẩm quyền để giải quyết vụ việc;</w:t>
            </w:r>
          </w:p>
          <w:p w:rsidR="00434BE8" w:rsidRPr="002B1F56" w:rsidRDefault="00434BE8" w:rsidP="00434BE8">
            <w:pPr>
              <w:pStyle w:val="ListParagraph"/>
              <w:numPr>
                <w:ilvl w:val="0"/>
                <w:numId w:val="1"/>
              </w:numPr>
              <w:tabs>
                <w:tab w:val="left" w:pos="1134"/>
              </w:tabs>
              <w:spacing w:line="320" w:lineRule="exact"/>
              <w:contextualSpacing/>
              <w:jc w:val="both"/>
              <w:rPr>
                <w:rFonts w:ascii="Times New Roman" w:hAnsi="Times New Roman"/>
                <w:sz w:val="26"/>
                <w:szCs w:val="26"/>
                <w:lang w:val="de-DE"/>
              </w:rPr>
            </w:pPr>
            <w:r w:rsidRPr="002B1F56">
              <w:rPr>
                <w:rFonts w:ascii="Times New Roman" w:hAnsi="Times New Roman"/>
                <w:color w:val="000000" w:themeColor="text1"/>
                <w:sz w:val="26"/>
                <w:szCs w:val="26"/>
                <w:lang w:val="vi-VN"/>
              </w:rPr>
              <w:t>Đ</w:t>
            </w:r>
            <w:r w:rsidRPr="002B1F56">
              <w:rPr>
                <w:rFonts w:ascii="Times New Roman" w:hAnsi="Times New Roman"/>
                <w:color w:val="000000" w:themeColor="text1"/>
                <w:sz w:val="26"/>
                <w:szCs w:val="26"/>
              </w:rPr>
              <w:t>ại diện cho HUD ký các Đơn khiếu nại, Đơn đề nghị (sau khi đã thống nhất với HUD);</w:t>
            </w:r>
          </w:p>
          <w:p w:rsidR="00434BE8" w:rsidRPr="002B1F56" w:rsidRDefault="00434BE8" w:rsidP="00434BE8">
            <w:pPr>
              <w:pStyle w:val="ListParagraph"/>
              <w:numPr>
                <w:ilvl w:val="0"/>
                <w:numId w:val="1"/>
              </w:numPr>
              <w:tabs>
                <w:tab w:val="left" w:pos="1134"/>
              </w:tabs>
              <w:spacing w:line="320" w:lineRule="exact"/>
              <w:contextualSpacing/>
              <w:jc w:val="both"/>
              <w:rPr>
                <w:rFonts w:ascii="Times New Roman" w:hAnsi="Times New Roman"/>
                <w:sz w:val="26"/>
                <w:szCs w:val="26"/>
                <w:lang w:val="de-DE"/>
              </w:rPr>
            </w:pPr>
            <w:r w:rsidRPr="002B1F56">
              <w:rPr>
                <w:rFonts w:ascii="Times New Roman" w:hAnsi="Times New Roman"/>
                <w:sz w:val="26"/>
                <w:szCs w:val="26"/>
                <w:lang w:val="de-DE"/>
              </w:rPr>
              <w:t>Đại diện cho HUD để nộp đơn khiếu nại, tố cáo (khi cần thiết) trong quá trình giải quyết vụ việc;</w:t>
            </w:r>
          </w:p>
          <w:p w:rsidR="00434BE8" w:rsidRPr="002B1F56" w:rsidRDefault="00434BE8" w:rsidP="00434BE8">
            <w:pPr>
              <w:pStyle w:val="ListParagraph"/>
              <w:numPr>
                <w:ilvl w:val="0"/>
                <w:numId w:val="1"/>
              </w:numPr>
              <w:tabs>
                <w:tab w:val="left" w:pos="1134"/>
              </w:tabs>
              <w:spacing w:before="120" w:line="320" w:lineRule="exact"/>
              <w:contextualSpacing/>
              <w:jc w:val="both"/>
              <w:rPr>
                <w:rFonts w:ascii="Times New Roman" w:hAnsi="Times New Roman"/>
                <w:color w:val="000000"/>
                <w:spacing w:val="-5"/>
                <w:sz w:val="26"/>
                <w:szCs w:val="26"/>
                <w:lang w:val="nl-NL"/>
              </w:rPr>
            </w:pPr>
            <w:r w:rsidRPr="002B1F56">
              <w:rPr>
                <w:rFonts w:ascii="Times New Roman" w:hAnsi="Times New Roman"/>
                <w:color w:val="000000" w:themeColor="text1"/>
                <w:sz w:val="26"/>
                <w:szCs w:val="26"/>
                <w:lang w:val="vi-VN"/>
              </w:rPr>
              <w:lastRenderedPageBreak/>
              <w:t>Đại diện cho HUD tham gia quá trình giải quyết Đơn đề nghị, kiến nghị hoặc Đơn khiếu nại...khi có phát sinh trong quá trình giải quyết vụ việc;</w:t>
            </w:r>
          </w:p>
          <w:p w:rsidR="00434BE8" w:rsidRPr="002B1F56" w:rsidRDefault="00434BE8" w:rsidP="00434BE8">
            <w:pPr>
              <w:pStyle w:val="ListParagraph"/>
              <w:numPr>
                <w:ilvl w:val="0"/>
                <w:numId w:val="1"/>
              </w:numPr>
              <w:tabs>
                <w:tab w:val="left" w:pos="1134"/>
              </w:tabs>
              <w:spacing w:before="120" w:line="320" w:lineRule="exact"/>
              <w:contextualSpacing/>
              <w:jc w:val="both"/>
              <w:rPr>
                <w:rFonts w:ascii="Times New Roman" w:hAnsi="Times New Roman"/>
                <w:color w:val="000000"/>
                <w:spacing w:val="-5"/>
                <w:sz w:val="26"/>
                <w:szCs w:val="26"/>
                <w:lang w:val="nl-NL"/>
              </w:rPr>
            </w:pPr>
            <w:r w:rsidRPr="002B1F56">
              <w:rPr>
                <w:rFonts w:ascii="Times New Roman" w:hAnsi="Times New Roman"/>
                <w:sz w:val="26"/>
                <w:szCs w:val="26"/>
                <w:lang w:val="de-DE"/>
              </w:rPr>
              <w:t>Đại diện cho HUD để thực hiện các công việc khác có liên quan.</w:t>
            </w:r>
          </w:p>
          <w:p w:rsidR="00434BE8" w:rsidRPr="002B1F56" w:rsidRDefault="00434BE8" w:rsidP="000269BC">
            <w:pPr>
              <w:pStyle w:val="ListParagraph"/>
              <w:tabs>
                <w:tab w:val="left" w:pos="1134"/>
              </w:tabs>
              <w:spacing w:before="120" w:line="320" w:lineRule="exact"/>
              <w:ind w:left="360"/>
              <w:jc w:val="both"/>
              <w:rPr>
                <w:rFonts w:ascii="Times New Roman" w:hAnsi="Times New Roman"/>
                <w:color w:val="000000"/>
                <w:spacing w:val="-5"/>
                <w:sz w:val="26"/>
                <w:szCs w:val="26"/>
                <w:lang w:val="nl-NL"/>
              </w:rPr>
            </w:pPr>
          </w:p>
        </w:tc>
        <w:tc>
          <w:tcPr>
            <w:tcW w:w="1559" w:type="dxa"/>
            <w:shd w:val="clear" w:color="auto" w:fill="auto"/>
          </w:tcPr>
          <w:p w:rsidR="00434BE8" w:rsidRPr="002B1F56" w:rsidRDefault="00434BE8" w:rsidP="000269BC">
            <w:pPr>
              <w:spacing w:line="320" w:lineRule="exact"/>
              <w:jc w:val="both"/>
              <w:rPr>
                <w:rFonts w:ascii="Times New Roman" w:hAnsi="Times New Roman"/>
                <w:color w:val="000000" w:themeColor="text1"/>
                <w:spacing w:val="-10"/>
                <w:sz w:val="26"/>
                <w:szCs w:val="26"/>
                <w:shd w:val="clear" w:color="auto" w:fill="FFFFFF"/>
              </w:rPr>
            </w:pPr>
            <w:r w:rsidRPr="002B1F56">
              <w:rPr>
                <w:rFonts w:ascii="Times New Roman" w:hAnsi="Times New Roman"/>
                <w:color w:val="000000" w:themeColor="text1"/>
                <w:spacing w:val="-10"/>
                <w:sz w:val="26"/>
                <w:szCs w:val="26"/>
                <w:shd w:val="clear" w:color="auto" w:fill="FFFFFF"/>
              </w:rPr>
              <w:lastRenderedPageBreak/>
              <w:t>Báo cáo công việc</w:t>
            </w:r>
          </w:p>
        </w:tc>
        <w:tc>
          <w:tcPr>
            <w:tcW w:w="1255" w:type="dxa"/>
            <w:shd w:val="clear" w:color="auto" w:fill="auto"/>
          </w:tcPr>
          <w:p w:rsidR="00434BE8" w:rsidRPr="002B1F56" w:rsidRDefault="00434BE8" w:rsidP="000269BC">
            <w:pPr>
              <w:tabs>
                <w:tab w:val="left" w:pos="426"/>
                <w:tab w:val="left" w:pos="1134"/>
                <w:tab w:val="left" w:pos="1276"/>
              </w:tabs>
              <w:spacing w:line="320" w:lineRule="exact"/>
              <w:jc w:val="both"/>
              <w:rPr>
                <w:rFonts w:ascii="Times New Roman" w:hAnsi="Times New Roman"/>
                <w:color w:val="000000" w:themeColor="text1"/>
                <w:spacing w:val="-10"/>
                <w:sz w:val="26"/>
                <w:szCs w:val="26"/>
                <w:shd w:val="clear" w:color="auto" w:fill="FFFFFF"/>
                <w:lang w:val="vi-VN"/>
              </w:rPr>
            </w:pPr>
            <w:r w:rsidRPr="002B1F56">
              <w:rPr>
                <w:rFonts w:ascii="Times New Roman" w:hAnsi="Times New Roman"/>
                <w:color w:val="000000" w:themeColor="text1"/>
                <w:sz w:val="26"/>
                <w:szCs w:val="26"/>
              </w:rPr>
              <w:t>Theo yêu cầu công việc và t</w:t>
            </w:r>
            <w:r w:rsidRPr="002B1F56">
              <w:rPr>
                <w:rFonts w:ascii="Times New Roman" w:hAnsi="Times New Roman"/>
                <w:color w:val="000000" w:themeColor="text1"/>
                <w:sz w:val="26"/>
                <w:szCs w:val="26"/>
                <w:lang w:val="vi-VN"/>
              </w:rPr>
              <w:t>rong thời hạn của hợp đồng</w:t>
            </w:r>
          </w:p>
        </w:tc>
      </w:tr>
      <w:tr w:rsidR="00434BE8" w:rsidRPr="002B1F56" w:rsidTr="000269BC">
        <w:trPr>
          <w:trHeight w:val="1292"/>
        </w:trPr>
        <w:tc>
          <w:tcPr>
            <w:tcW w:w="0" w:type="auto"/>
            <w:shd w:val="clear" w:color="auto" w:fill="auto"/>
          </w:tcPr>
          <w:p w:rsidR="00434BE8" w:rsidRPr="002B1F56" w:rsidRDefault="00434BE8" w:rsidP="000269BC">
            <w:pPr>
              <w:spacing w:line="320" w:lineRule="exact"/>
              <w:rPr>
                <w:rFonts w:ascii="Times New Roman" w:hAnsi="Times New Roman"/>
                <w:b/>
                <w:bCs/>
                <w:color w:val="000000" w:themeColor="text1"/>
                <w:sz w:val="26"/>
                <w:szCs w:val="26"/>
                <w:shd w:val="clear" w:color="auto" w:fill="FFFFFF"/>
              </w:rPr>
            </w:pPr>
            <w:r w:rsidRPr="002B1F56">
              <w:rPr>
                <w:rFonts w:ascii="Times New Roman" w:hAnsi="Times New Roman"/>
                <w:b/>
                <w:bCs/>
                <w:color w:val="000000" w:themeColor="text1"/>
                <w:sz w:val="26"/>
                <w:szCs w:val="26"/>
                <w:shd w:val="clear" w:color="auto" w:fill="FFFFFF"/>
              </w:rPr>
              <w:lastRenderedPageBreak/>
              <w:t>3.</w:t>
            </w:r>
          </w:p>
        </w:tc>
        <w:tc>
          <w:tcPr>
            <w:tcW w:w="5897" w:type="dxa"/>
            <w:shd w:val="clear" w:color="auto" w:fill="auto"/>
          </w:tcPr>
          <w:p w:rsidR="00434BE8" w:rsidRPr="002B1F56" w:rsidRDefault="00434BE8" w:rsidP="000269BC">
            <w:pPr>
              <w:tabs>
                <w:tab w:val="left" w:pos="426"/>
                <w:tab w:val="left" w:pos="1276"/>
              </w:tabs>
              <w:spacing w:line="320" w:lineRule="exact"/>
              <w:jc w:val="both"/>
              <w:rPr>
                <w:rFonts w:ascii="Times New Roman" w:hAnsi="Times New Roman"/>
                <w:b/>
                <w:bCs/>
                <w:color w:val="000000" w:themeColor="text1"/>
                <w:sz w:val="26"/>
                <w:szCs w:val="26"/>
              </w:rPr>
            </w:pPr>
            <w:r w:rsidRPr="002B1F56">
              <w:rPr>
                <w:rFonts w:ascii="Times New Roman" w:hAnsi="Times New Roman"/>
                <w:b/>
                <w:bCs/>
                <w:color w:val="000000" w:themeColor="text1"/>
                <w:sz w:val="26"/>
                <w:szCs w:val="26"/>
              </w:rPr>
              <w:t>Đại diện theo ủy quyền/ cử Luật sư có đủ năng lực, kinh nghiệm đại diện theo ủy quyền cho HUD tham gia tố tụng tại Tòa án, làm việc với các cơ quan có thẩm quyền trong quá trình thực hiện các thủ tục để thu hồi khoản nợ cho HUD tại Công ty SHS, cụ thể:</w:t>
            </w:r>
          </w:p>
          <w:p w:rsidR="00434BE8" w:rsidRPr="002B1F56" w:rsidRDefault="00434BE8" w:rsidP="000269BC">
            <w:pPr>
              <w:pStyle w:val="ListParagraph"/>
              <w:tabs>
                <w:tab w:val="left" w:pos="572"/>
              </w:tabs>
              <w:spacing w:line="320" w:lineRule="exact"/>
              <w:ind w:left="7" w:firstLine="282"/>
              <w:jc w:val="both"/>
              <w:rPr>
                <w:rFonts w:ascii="Times New Roman" w:hAnsi="Times New Roman"/>
                <w:color w:val="000000" w:themeColor="text1"/>
                <w:sz w:val="26"/>
                <w:szCs w:val="26"/>
              </w:rPr>
            </w:pPr>
            <w:r w:rsidRPr="002B1F56">
              <w:rPr>
                <w:rFonts w:ascii="Times New Roman" w:hAnsi="Times New Roman"/>
                <w:color w:val="000000" w:themeColor="text1"/>
                <w:sz w:val="26"/>
                <w:szCs w:val="26"/>
              </w:rPr>
              <w:t>Trong quá trình HUD</w:t>
            </w:r>
            <w:r w:rsidRPr="002B1F56">
              <w:rPr>
                <w:rFonts w:ascii="Times New Roman" w:hAnsi="Times New Roman"/>
                <w:color w:val="000000" w:themeColor="text1"/>
                <w:sz w:val="26"/>
                <w:szCs w:val="26"/>
                <w:lang w:val="vi-VN"/>
              </w:rPr>
              <w:t xml:space="preserve"> </w:t>
            </w:r>
            <w:r w:rsidRPr="002B1F56">
              <w:rPr>
                <w:rFonts w:ascii="Times New Roman" w:hAnsi="Times New Roman"/>
                <w:color w:val="000000" w:themeColor="text1"/>
                <w:sz w:val="26"/>
                <w:szCs w:val="26"/>
              </w:rPr>
              <w:t>yêu cầu SHS thực hiện nghĩa vụ trả nợ số tiền: 46.217.733.000 đồng và tiền lãi phát sinh (nếu có) thông qua thủ tục phá sản,</w:t>
            </w:r>
            <w:r w:rsidRPr="002B1F56">
              <w:rPr>
                <w:rFonts w:ascii="Times New Roman" w:hAnsi="Times New Roman"/>
                <w:color w:val="000000" w:themeColor="text1"/>
                <w:sz w:val="26"/>
                <w:szCs w:val="26"/>
                <w:lang w:val="vi-VN"/>
              </w:rPr>
              <w:t xml:space="preserve"> thủ tục </w:t>
            </w:r>
            <w:r w:rsidRPr="002B1F56">
              <w:rPr>
                <w:rFonts w:ascii="Times New Roman" w:hAnsi="Times New Roman"/>
                <w:color w:val="000000" w:themeColor="text1"/>
                <w:sz w:val="26"/>
                <w:szCs w:val="26"/>
              </w:rPr>
              <w:t xml:space="preserve">kiện đòi nợ hoặc thủ tục cần thiết </w:t>
            </w:r>
            <w:r w:rsidRPr="002B1F56">
              <w:rPr>
                <w:rFonts w:ascii="Times New Roman" w:hAnsi="Times New Roman"/>
                <w:color w:val="000000" w:themeColor="text1"/>
                <w:sz w:val="26"/>
                <w:szCs w:val="26"/>
                <w:lang w:val="vi-VN"/>
              </w:rPr>
              <w:t>khác</w:t>
            </w:r>
            <w:r w:rsidRPr="002B1F56">
              <w:rPr>
                <w:rFonts w:ascii="Times New Roman" w:hAnsi="Times New Roman"/>
                <w:color w:val="000000" w:themeColor="text1"/>
                <w:sz w:val="26"/>
                <w:szCs w:val="26"/>
              </w:rPr>
              <w:t>, Văn phòng/Công ty Luật sẽ:</w:t>
            </w:r>
          </w:p>
          <w:p w:rsidR="00434BE8" w:rsidRPr="002B1F56" w:rsidRDefault="00434BE8" w:rsidP="00434BE8">
            <w:pPr>
              <w:pStyle w:val="ListParagraph"/>
              <w:numPr>
                <w:ilvl w:val="0"/>
                <w:numId w:val="1"/>
              </w:numPr>
              <w:tabs>
                <w:tab w:val="left" w:pos="1134"/>
              </w:tabs>
              <w:spacing w:before="120" w:line="320" w:lineRule="exact"/>
              <w:contextualSpacing/>
              <w:jc w:val="both"/>
              <w:rPr>
                <w:rFonts w:ascii="Times New Roman" w:hAnsi="Times New Roman"/>
                <w:color w:val="000000" w:themeColor="text1"/>
                <w:sz w:val="26"/>
                <w:szCs w:val="26"/>
              </w:rPr>
            </w:pPr>
            <w:r w:rsidRPr="002B1F56">
              <w:rPr>
                <w:rFonts w:ascii="Times New Roman" w:hAnsi="Times New Roman"/>
                <w:color w:val="000000" w:themeColor="text1"/>
                <w:spacing w:val="2"/>
                <w:sz w:val="26"/>
                <w:szCs w:val="26"/>
              </w:rPr>
              <w:t xml:space="preserve">Đại diện theo ủy quyền/cử luật sư có đủ năng lực, kinh nghiệm để đại diện cho HUD để </w:t>
            </w:r>
            <w:r w:rsidRPr="002B1F56">
              <w:rPr>
                <w:rFonts w:ascii="Times New Roman" w:hAnsi="Times New Roman"/>
                <w:color w:val="000000" w:themeColor="text1"/>
                <w:sz w:val="26"/>
                <w:szCs w:val="26"/>
              </w:rPr>
              <w:t>tham gia tố tụng</w:t>
            </w:r>
            <w:r w:rsidRPr="002B1F56">
              <w:rPr>
                <w:rFonts w:ascii="Times New Roman" w:hAnsi="Times New Roman"/>
                <w:color w:val="000000" w:themeColor="text1"/>
                <w:sz w:val="26"/>
                <w:szCs w:val="26"/>
                <w:lang w:val="vi-VN"/>
              </w:rPr>
              <w:t>, tham gia các buổi làm việc</w:t>
            </w:r>
            <w:r w:rsidRPr="002B1F56">
              <w:rPr>
                <w:rFonts w:ascii="Times New Roman" w:hAnsi="Times New Roman"/>
                <w:color w:val="000000" w:themeColor="text1"/>
                <w:sz w:val="26"/>
                <w:szCs w:val="26"/>
              </w:rPr>
              <w:t xml:space="preserve"> tại tất cả các cấp Tòa án trong suốt quá trình giải quyết vụ việc nhằm bảo vệ các quyền và lợi ích hợp pháp của HUD để giúp HUD thu hồi</w:t>
            </w:r>
            <w:r w:rsidRPr="002B1F56">
              <w:rPr>
                <w:rFonts w:ascii="Times New Roman" w:hAnsi="Times New Roman"/>
                <w:color w:val="000000" w:themeColor="text1"/>
                <w:sz w:val="26"/>
                <w:szCs w:val="26"/>
                <w:lang w:val="vi-VN"/>
              </w:rPr>
              <w:t xml:space="preserve"> </w:t>
            </w:r>
            <w:r w:rsidRPr="002B1F56">
              <w:rPr>
                <w:rFonts w:ascii="Times New Roman" w:hAnsi="Times New Roman"/>
                <w:color w:val="000000" w:themeColor="text1"/>
                <w:sz w:val="26"/>
                <w:szCs w:val="26"/>
              </w:rPr>
              <w:t>số tiền 46.217.733.000 đồng</w:t>
            </w:r>
            <w:r w:rsidRPr="002B1F56">
              <w:rPr>
                <w:rFonts w:ascii="Times New Roman" w:hAnsi="Times New Roman"/>
                <w:color w:val="000000" w:themeColor="text1"/>
                <w:sz w:val="26"/>
                <w:szCs w:val="26"/>
                <w:lang w:val="vi-VN"/>
              </w:rPr>
              <w:t>;</w:t>
            </w:r>
          </w:p>
          <w:p w:rsidR="00434BE8" w:rsidRPr="002B1F56" w:rsidRDefault="00434BE8" w:rsidP="00434BE8">
            <w:pPr>
              <w:pStyle w:val="ListParagraph"/>
              <w:numPr>
                <w:ilvl w:val="0"/>
                <w:numId w:val="1"/>
              </w:numPr>
              <w:tabs>
                <w:tab w:val="left" w:pos="1134"/>
              </w:tabs>
              <w:spacing w:before="120" w:line="320" w:lineRule="exact"/>
              <w:contextualSpacing/>
              <w:jc w:val="both"/>
              <w:rPr>
                <w:rFonts w:ascii="Times New Roman" w:hAnsi="Times New Roman"/>
                <w:color w:val="000000" w:themeColor="text1"/>
                <w:spacing w:val="2"/>
                <w:sz w:val="26"/>
                <w:szCs w:val="26"/>
              </w:rPr>
            </w:pPr>
            <w:r w:rsidRPr="002B1F56">
              <w:rPr>
                <w:rFonts w:ascii="Times New Roman" w:hAnsi="Times New Roman"/>
                <w:color w:val="000000" w:themeColor="text1"/>
                <w:spacing w:val="2"/>
                <w:sz w:val="26"/>
                <w:szCs w:val="26"/>
              </w:rPr>
              <w:t xml:space="preserve">Đại diện theo ủy quyền cho HUD để liên hệ, làm việc với SHS và/hoặc các cá nhân, tổ chức có liên quan, các cơ quan Nhà nước có thẩm quyền trong </w:t>
            </w:r>
            <w:r w:rsidRPr="002B1F56">
              <w:rPr>
                <w:rFonts w:ascii="Times New Roman" w:hAnsi="Times New Roman"/>
                <w:color w:val="000000" w:themeColor="text1"/>
                <w:spacing w:val="2"/>
                <w:sz w:val="26"/>
                <w:szCs w:val="26"/>
                <w:lang w:val="vi-VN"/>
              </w:rPr>
              <w:t>quá trình HUD</w:t>
            </w:r>
            <w:r w:rsidRPr="002B1F56">
              <w:rPr>
                <w:rFonts w:ascii="Times New Roman" w:hAnsi="Times New Roman"/>
                <w:color w:val="000000" w:themeColor="text1"/>
                <w:spacing w:val="2"/>
                <w:sz w:val="26"/>
                <w:szCs w:val="26"/>
              </w:rPr>
              <w:t xml:space="preserve"> yêu cầu SHS thực hiện nghĩa vụ trả nợ số tiền 46.217.733.000 đồng và tiền lãi liên quan (nếu có). </w:t>
            </w:r>
          </w:p>
          <w:p w:rsidR="00434BE8" w:rsidRPr="002B1F56" w:rsidRDefault="00434BE8" w:rsidP="00434BE8">
            <w:pPr>
              <w:pStyle w:val="ListParagraph"/>
              <w:numPr>
                <w:ilvl w:val="0"/>
                <w:numId w:val="1"/>
              </w:numPr>
              <w:tabs>
                <w:tab w:val="left" w:pos="1134"/>
              </w:tabs>
              <w:spacing w:before="120" w:line="320" w:lineRule="exact"/>
              <w:contextualSpacing/>
              <w:jc w:val="both"/>
              <w:rPr>
                <w:rFonts w:ascii="Times New Roman" w:hAnsi="Times New Roman"/>
                <w:color w:val="000000" w:themeColor="text1"/>
                <w:sz w:val="26"/>
                <w:szCs w:val="26"/>
                <w:lang w:val="nl-NL"/>
              </w:rPr>
            </w:pPr>
            <w:r w:rsidRPr="002B1F56">
              <w:rPr>
                <w:rFonts w:ascii="Times New Roman" w:hAnsi="Times New Roman"/>
                <w:color w:val="000000" w:themeColor="text1"/>
                <w:sz w:val="26"/>
                <w:szCs w:val="26"/>
                <w:lang w:val="vi-VN"/>
              </w:rPr>
              <w:t>T</w:t>
            </w:r>
            <w:r w:rsidRPr="002B1F56">
              <w:rPr>
                <w:rFonts w:ascii="Times New Roman" w:hAnsi="Times New Roman"/>
                <w:color w:val="000000" w:themeColor="text1"/>
                <w:sz w:val="26"/>
                <w:szCs w:val="26"/>
                <w:lang w:val="nl-NL"/>
              </w:rPr>
              <w:t xml:space="preserve">hay mặt HUD liên hệ, làm việc với Tòa án </w:t>
            </w:r>
            <w:r w:rsidRPr="002B1F56">
              <w:rPr>
                <w:rFonts w:ascii="Times New Roman" w:hAnsi="Times New Roman"/>
                <w:color w:val="000000" w:themeColor="text1"/>
                <w:sz w:val="26"/>
                <w:szCs w:val="26"/>
                <w:lang w:val="vi-VN"/>
              </w:rPr>
              <w:t>các cấp</w:t>
            </w:r>
            <w:r w:rsidRPr="002B1F56">
              <w:rPr>
                <w:rFonts w:ascii="Times New Roman" w:hAnsi="Times New Roman"/>
                <w:color w:val="000000" w:themeColor="text1"/>
                <w:sz w:val="26"/>
                <w:szCs w:val="26"/>
                <w:lang w:val="nl-NL"/>
              </w:rPr>
              <w:t xml:space="preserve"> để giải quyết vụ việc;</w:t>
            </w:r>
          </w:p>
          <w:p w:rsidR="00434BE8" w:rsidRPr="002B1F56" w:rsidRDefault="00434BE8" w:rsidP="00434BE8">
            <w:pPr>
              <w:pStyle w:val="ListParagraph"/>
              <w:numPr>
                <w:ilvl w:val="0"/>
                <w:numId w:val="1"/>
              </w:numPr>
              <w:tabs>
                <w:tab w:val="left" w:pos="1134"/>
              </w:tabs>
              <w:spacing w:before="120" w:line="320" w:lineRule="exact"/>
              <w:contextualSpacing/>
              <w:jc w:val="both"/>
              <w:rPr>
                <w:rFonts w:ascii="Times New Roman" w:hAnsi="Times New Roman"/>
                <w:color w:val="000000" w:themeColor="text1"/>
                <w:sz w:val="26"/>
                <w:szCs w:val="26"/>
                <w:lang w:val="nl-NL"/>
              </w:rPr>
            </w:pPr>
            <w:r w:rsidRPr="002B1F56">
              <w:rPr>
                <w:rFonts w:ascii="Times New Roman" w:hAnsi="Times New Roman"/>
                <w:color w:val="000000" w:themeColor="text1"/>
                <w:spacing w:val="2"/>
                <w:sz w:val="26"/>
                <w:szCs w:val="26"/>
                <w:lang w:val="nl-NL"/>
              </w:rPr>
              <w:t>Đại diện theo ủy quyền cho HUD để</w:t>
            </w:r>
            <w:r w:rsidRPr="002B1F56">
              <w:rPr>
                <w:rFonts w:ascii="Times New Roman" w:hAnsi="Times New Roman"/>
                <w:color w:val="000000" w:themeColor="text1"/>
                <w:sz w:val="26"/>
                <w:szCs w:val="26"/>
                <w:lang w:val="nl-NL"/>
              </w:rPr>
              <w:t xml:space="preserve"> liên hệ, làm việc với </w:t>
            </w:r>
            <w:r w:rsidRPr="002B1F56">
              <w:rPr>
                <w:rFonts w:ascii="Times New Roman" w:hAnsi="Times New Roman"/>
                <w:color w:val="000000" w:themeColor="text1"/>
                <w:sz w:val="26"/>
                <w:szCs w:val="26"/>
                <w:lang w:val="vi-VN"/>
              </w:rPr>
              <w:t>SHS</w:t>
            </w:r>
            <w:r w:rsidRPr="002B1F56">
              <w:rPr>
                <w:rFonts w:ascii="Times New Roman" w:hAnsi="Times New Roman"/>
                <w:color w:val="000000" w:themeColor="text1"/>
                <w:sz w:val="26"/>
                <w:szCs w:val="26"/>
                <w:lang w:val="nl-NL"/>
              </w:rPr>
              <w:t xml:space="preserve"> và các cá nhân, cơ quan, tổ chức có thẩm quyền nhằm giải quyết vụ việc;</w:t>
            </w:r>
          </w:p>
          <w:p w:rsidR="00434BE8" w:rsidRPr="002B1F56" w:rsidRDefault="00434BE8" w:rsidP="00434BE8">
            <w:pPr>
              <w:pStyle w:val="ListParagraph"/>
              <w:numPr>
                <w:ilvl w:val="0"/>
                <w:numId w:val="1"/>
              </w:numPr>
              <w:tabs>
                <w:tab w:val="left" w:pos="1134"/>
              </w:tabs>
              <w:spacing w:before="120" w:line="320" w:lineRule="exact"/>
              <w:contextualSpacing/>
              <w:jc w:val="both"/>
              <w:rPr>
                <w:rFonts w:ascii="Times New Roman" w:hAnsi="Times New Roman"/>
                <w:color w:val="000000" w:themeColor="text1"/>
                <w:sz w:val="26"/>
                <w:szCs w:val="26"/>
                <w:lang w:val="nl-NL"/>
              </w:rPr>
            </w:pPr>
            <w:r w:rsidRPr="002B1F56">
              <w:rPr>
                <w:rFonts w:ascii="Times New Roman" w:hAnsi="Times New Roman"/>
                <w:color w:val="000000" w:themeColor="text1"/>
                <w:sz w:val="26"/>
                <w:szCs w:val="26"/>
                <w:lang w:val="nl-NL"/>
              </w:rPr>
              <w:t>Đại diện/thay mặt HUD để ký các văn bản, đơn từ cần thiết (sau khi đã thống nhất với HUD) để nộp cho Tòa án, các cơ quan có thẩm quyền trong quá trình giải quyết vụ việc;</w:t>
            </w:r>
          </w:p>
          <w:p w:rsidR="00434BE8" w:rsidRPr="002B1F56" w:rsidRDefault="00434BE8" w:rsidP="00434BE8">
            <w:pPr>
              <w:pStyle w:val="ListParagraph"/>
              <w:numPr>
                <w:ilvl w:val="0"/>
                <w:numId w:val="1"/>
              </w:numPr>
              <w:tabs>
                <w:tab w:val="left" w:pos="1134"/>
              </w:tabs>
              <w:spacing w:before="120" w:line="320" w:lineRule="exact"/>
              <w:contextualSpacing/>
              <w:jc w:val="both"/>
              <w:rPr>
                <w:rFonts w:ascii="Times New Roman" w:hAnsi="Times New Roman"/>
                <w:color w:val="000000" w:themeColor="text1"/>
                <w:sz w:val="26"/>
                <w:szCs w:val="26"/>
                <w:lang w:val="nl-NL"/>
              </w:rPr>
            </w:pPr>
            <w:r w:rsidRPr="002B1F56">
              <w:rPr>
                <w:rFonts w:ascii="Times New Roman" w:hAnsi="Times New Roman"/>
                <w:color w:val="000000" w:themeColor="text1"/>
                <w:sz w:val="26"/>
                <w:szCs w:val="26"/>
                <w:lang w:val="nl-NL"/>
              </w:rPr>
              <w:t xml:space="preserve"> Đại diện/thay mặt HUD cung cấp các thông tin, tài liệu chứng cứ cho Tòa án, các cơ quan có thẩm quyền nhằm bảo vệ quyền lợi cho HUD;</w:t>
            </w:r>
          </w:p>
          <w:p w:rsidR="00434BE8" w:rsidRPr="002B1F56" w:rsidRDefault="00434BE8" w:rsidP="00434BE8">
            <w:pPr>
              <w:pStyle w:val="ListParagraph"/>
              <w:numPr>
                <w:ilvl w:val="0"/>
                <w:numId w:val="1"/>
              </w:numPr>
              <w:tabs>
                <w:tab w:val="left" w:pos="1134"/>
              </w:tabs>
              <w:spacing w:before="120" w:line="320" w:lineRule="exact"/>
              <w:contextualSpacing/>
              <w:jc w:val="both"/>
              <w:rPr>
                <w:rFonts w:ascii="Times New Roman" w:hAnsi="Times New Roman"/>
                <w:color w:val="000000" w:themeColor="text1"/>
                <w:sz w:val="26"/>
                <w:szCs w:val="26"/>
                <w:lang w:val="nl-NL"/>
              </w:rPr>
            </w:pPr>
            <w:r w:rsidRPr="002B1F56">
              <w:rPr>
                <w:rFonts w:ascii="Times New Roman" w:hAnsi="Times New Roman"/>
                <w:iCs/>
                <w:color w:val="000000" w:themeColor="text1"/>
                <w:spacing w:val="-4"/>
                <w:sz w:val="26"/>
                <w:szCs w:val="26"/>
              </w:rPr>
              <w:lastRenderedPageBreak/>
              <w:t xml:space="preserve"> </w:t>
            </w:r>
            <w:r w:rsidRPr="002B1F56">
              <w:rPr>
                <w:rFonts w:ascii="Times New Roman" w:hAnsi="Times New Roman"/>
                <w:iCs/>
                <w:color w:val="000000" w:themeColor="text1"/>
                <w:spacing w:val="-4"/>
                <w:sz w:val="26"/>
                <w:szCs w:val="26"/>
                <w:lang w:val="vi-VN"/>
              </w:rPr>
              <w:t>Đại diện</w:t>
            </w:r>
            <w:r w:rsidRPr="002B1F56">
              <w:rPr>
                <w:rFonts w:ascii="Times New Roman" w:hAnsi="Times New Roman"/>
                <w:color w:val="000000" w:themeColor="text1"/>
                <w:sz w:val="26"/>
                <w:szCs w:val="26"/>
                <w:lang w:val="nl-NL"/>
              </w:rPr>
              <w:t>/thay mặt</w:t>
            </w:r>
            <w:r w:rsidRPr="002B1F56">
              <w:rPr>
                <w:rFonts w:ascii="Times New Roman" w:hAnsi="Times New Roman"/>
                <w:iCs/>
                <w:color w:val="000000" w:themeColor="text1"/>
                <w:spacing w:val="-4"/>
                <w:sz w:val="26"/>
                <w:szCs w:val="26"/>
                <w:lang w:val="vi-VN"/>
              </w:rPr>
              <w:t xml:space="preserve"> HUD t</w:t>
            </w:r>
            <w:r w:rsidRPr="002B1F56">
              <w:rPr>
                <w:rFonts w:ascii="Times New Roman" w:hAnsi="Times New Roman"/>
                <w:iCs/>
                <w:color w:val="000000" w:themeColor="text1"/>
                <w:spacing w:val="-4"/>
                <w:sz w:val="26"/>
                <w:szCs w:val="26"/>
                <w:lang w:val="nl-NL"/>
              </w:rPr>
              <w:t xml:space="preserve">hực hiện các công việc khác phát sinh trong quá trình giải quyết </w:t>
            </w:r>
            <w:r w:rsidRPr="002B1F56">
              <w:rPr>
                <w:rFonts w:ascii="Times New Roman" w:hAnsi="Times New Roman"/>
                <w:iCs/>
                <w:color w:val="000000" w:themeColor="text1"/>
                <w:spacing w:val="-4"/>
                <w:sz w:val="26"/>
                <w:szCs w:val="26"/>
                <w:lang w:val="vi-VN"/>
              </w:rPr>
              <w:t xml:space="preserve">việc phá sản đối với SHS hoặc </w:t>
            </w:r>
            <w:r w:rsidRPr="002B1F56">
              <w:rPr>
                <w:rFonts w:ascii="Times New Roman" w:hAnsi="Times New Roman"/>
                <w:iCs/>
                <w:color w:val="000000" w:themeColor="text1"/>
                <w:spacing w:val="-4"/>
                <w:sz w:val="26"/>
                <w:szCs w:val="26"/>
              </w:rPr>
              <w:t xml:space="preserve">trong quá trình giải quyết </w:t>
            </w:r>
            <w:r w:rsidRPr="002B1F56">
              <w:rPr>
                <w:rFonts w:ascii="Times New Roman" w:hAnsi="Times New Roman"/>
                <w:iCs/>
                <w:color w:val="000000" w:themeColor="text1"/>
                <w:spacing w:val="-4"/>
                <w:sz w:val="26"/>
                <w:szCs w:val="26"/>
                <w:lang w:val="nl-NL"/>
              </w:rPr>
              <w:t>vụ án</w:t>
            </w:r>
            <w:r w:rsidRPr="002B1F56">
              <w:rPr>
                <w:rFonts w:ascii="Times New Roman" w:hAnsi="Times New Roman"/>
                <w:iCs/>
                <w:color w:val="000000" w:themeColor="text1"/>
                <w:spacing w:val="-4"/>
                <w:sz w:val="26"/>
                <w:szCs w:val="26"/>
                <w:lang w:val="vi-VN"/>
              </w:rPr>
              <w:t xml:space="preserve">, </w:t>
            </w:r>
            <w:r w:rsidRPr="002B1F56">
              <w:rPr>
                <w:rFonts w:ascii="Times New Roman" w:hAnsi="Times New Roman"/>
                <w:iCs/>
                <w:color w:val="000000" w:themeColor="text1"/>
                <w:spacing w:val="-4"/>
                <w:sz w:val="26"/>
                <w:szCs w:val="26"/>
                <w:lang w:val="nl-NL"/>
              </w:rPr>
              <w:t xml:space="preserve">thủ tục khác </w:t>
            </w:r>
            <w:r w:rsidRPr="002B1F56">
              <w:rPr>
                <w:rFonts w:ascii="Times New Roman" w:hAnsi="Times New Roman"/>
                <w:color w:val="000000" w:themeColor="text1"/>
                <w:sz w:val="26"/>
                <w:szCs w:val="26"/>
                <w:lang w:val="vi-VN"/>
              </w:rPr>
              <w:t xml:space="preserve">nhằm </w:t>
            </w:r>
            <w:r w:rsidRPr="002B1F56">
              <w:rPr>
                <w:rFonts w:ascii="Times New Roman" w:hAnsi="Times New Roman"/>
                <w:color w:val="000000" w:themeColor="text1"/>
                <w:sz w:val="26"/>
                <w:szCs w:val="26"/>
                <w:lang w:val="nl-NL"/>
              </w:rPr>
              <w:t>yêu cầu SHS thực hiện nghĩa vụ trả nợ số tiền: 46.217.733.000 đồng cho HUD;</w:t>
            </w:r>
          </w:p>
          <w:p w:rsidR="00434BE8" w:rsidRPr="002B1F56" w:rsidRDefault="00434BE8" w:rsidP="00434BE8">
            <w:pPr>
              <w:pStyle w:val="ListParagraph"/>
              <w:numPr>
                <w:ilvl w:val="0"/>
                <w:numId w:val="1"/>
              </w:numPr>
              <w:tabs>
                <w:tab w:val="left" w:pos="1134"/>
              </w:tabs>
              <w:spacing w:before="120" w:line="320" w:lineRule="exact"/>
              <w:contextualSpacing/>
              <w:jc w:val="both"/>
              <w:rPr>
                <w:rFonts w:ascii="Times New Roman" w:hAnsi="Times New Roman"/>
                <w:color w:val="000000" w:themeColor="text1"/>
                <w:sz w:val="26"/>
                <w:szCs w:val="26"/>
                <w:lang w:val="nl-NL"/>
              </w:rPr>
            </w:pPr>
            <w:r w:rsidRPr="002B1F56">
              <w:rPr>
                <w:rFonts w:ascii="Times New Roman" w:hAnsi="Times New Roman"/>
                <w:iCs/>
                <w:sz w:val="26"/>
                <w:szCs w:val="26"/>
                <w:lang w:val="pt-PT"/>
              </w:rPr>
              <w:t xml:space="preserve"> Đại diện cho HUD để thực hiện tất</w:t>
            </w:r>
            <w:r w:rsidRPr="002B1F56">
              <w:rPr>
                <w:rFonts w:ascii="Times New Roman" w:hAnsi="Times New Roman"/>
                <w:iCs/>
                <w:sz w:val="26"/>
                <w:szCs w:val="26"/>
                <w:lang w:val="vi-VN"/>
              </w:rPr>
              <w:t xml:space="preserve"> cả các công việc cần thiết</w:t>
            </w:r>
            <w:r w:rsidRPr="002B1F56">
              <w:rPr>
                <w:rFonts w:ascii="Times New Roman" w:hAnsi="Times New Roman"/>
                <w:iCs/>
                <w:sz w:val="26"/>
                <w:szCs w:val="26"/>
              </w:rPr>
              <w:t xml:space="preserve"> khác nhằm</w:t>
            </w:r>
            <w:r w:rsidRPr="002B1F56">
              <w:rPr>
                <w:rFonts w:ascii="Times New Roman" w:hAnsi="Times New Roman"/>
                <w:iCs/>
                <w:sz w:val="26"/>
                <w:szCs w:val="26"/>
                <w:lang w:val="vi-VN"/>
              </w:rPr>
              <w:t xml:space="preserve"> giải quyết vụ việc </w:t>
            </w:r>
            <w:r w:rsidRPr="002B1F56">
              <w:rPr>
                <w:rFonts w:ascii="Times New Roman" w:hAnsi="Times New Roman"/>
                <w:iCs/>
                <w:sz w:val="26"/>
                <w:szCs w:val="26"/>
              </w:rPr>
              <w:t>và bảo vệ quyền và lợi ích hợp pháp cho Bên ủy quyền</w:t>
            </w:r>
            <w:r w:rsidRPr="002B1F56">
              <w:rPr>
                <w:rFonts w:ascii="Times New Roman" w:hAnsi="Times New Roman"/>
                <w:iCs/>
                <w:sz w:val="26"/>
                <w:szCs w:val="26"/>
                <w:lang w:val="vi-VN"/>
              </w:rPr>
              <w:t>.</w:t>
            </w:r>
          </w:p>
          <w:p w:rsidR="00434BE8" w:rsidRPr="002B1F56" w:rsidRDefault="00434BE8" w:rsidP="000269BC">
            <w:pPr>
              <w:pStyle w:val="ListParagraph"/>
              <w:tabs>
                <w:tab w:val="left" w:pos="572"/>
              </w:tabs>
              <w:spacing w:line="320" w:lineRule="exact"/>
              <w:ind w:left="289"/>
              <w:jc w:val="both"/>
              <w:rPr>
                <w:rFonts w:ascii="Times New Roman" w:hAnsi="Times New Roman"/>
                <w:color w:val="000000" w:themeColor="text1"/>
                <w:sz w:val="26"/>
                <w:szCs w:val="26"/>
                <w:lang w:val="nl-NL"/>
              </w:rPr>
            </w:pPr>
          </w:p>
        </w:tc>
        <w:tc>
          <w:tcPr>
            <w:tcW w:w="1559" w:type="dxa"/>
            <w:shd w:val="clear" w:color="auto" w:fill="auto"/>
          </w:tcPr>
          <w:p w:rsidR="00434BE8" w:rsidRPr="002B1F56" w:rsidRDefault="00434BE8" w:rsidP="000269BC">
            <w:pPr>
              <w:spacing w:line="320" w:lineRule="exact"/>
              <w:ind w:right="1"/>
              <w:jc w:val="both"/>
              <w:rPr>
                <w:rFonts w:ascii="Times New Roman" w:hAnsi="Times New Roman"/>
                <w:color w:val="000000" w:themeColor="text1"/>
                <w:sz w:val="26"/>
                <w:szCs w:val="26"/>
                <w:lang w:val="nl-NL"/>
              </w:rPr>
            </w:pPr>
            <w:r w:rsidRPr="002B1F56">
              <w:rPr>
                <w:rFonts w:ascii="Times New Roman" w:hAnsi="Times New Roman"/>
                <w:color w:val="000000" w:themeColor="text1"/>
                <w:sz w:val="26"/>
                <w:szCs w:val="26"/>
                <w:lang w:val="nl-NL"/>
              </w:rPr>
              <w:lastRenderedPageBreak/>
              <w:t>-Hợp đồng/ Giấy ủy quyền và Báo cáo công việc đã thực hiện</w:t>
            </w:r>
          </w:p>
        </w:tc>
        <w:tc>
          <w:tcPr>
            <w:tcW w:w="1255" w:type="dxa"/>
            <w:shd w:val="clear" w:color="auto" w:fill="auto"/>
          </w:tcPr>
          <w:p w:rsidR="00434BE8" w:rsidRPr="002B1F56" w:rsidRDefault="00434BE8" w:rsidP="000269BC">
            <w:pPr>
              <w:spacing w:line="320" w:lineRule="exact"/>
              <w:jc w:val="both"/>
              <w:rPr>
                <w:rFonts w:ascii="Times New Roman" w:hAnsi="Times New Roman"/>
                <w:color w:val="000000" w:themeColor="text1"/>
                <w:sz w:val="26"/>
                <w:szCs w:val="26"/>
                <w:lang w:val="vi-VN"/>
              </w:rPr>
            </w:pPr>
            <w:r w:rsidRPr="002B1F56">
              <w:rPr>
                <w:rFonts w:ascii="Times New Roman" w:hAnsi="Times New Roman"/>
                <w:color w:val="000000" w:themeColor="text1"/>
                <w:sz w:val="26"/>
                <w:szCs w:val="26"/>
              </w:rPr>
              <w:t>Theo yêu cầu của công việc và t</w:t>
            </w:r>
            <w:r w:rsidRPr="002B1F56">
              <w:rPr>
                <w:rFonts w:ascii="Times New Roman" w:hAnsi="Times New Roman"/>
                <w:color w:val="000000" w:themeColor="text1"/>
                <w:sz w:val="26"/>
                <w:szCs w:val="26"/>
                <w:lang w:val="vi-VN"/>
              </w:rPr>
              <w:t>rong thời hạn của hợp đồng</w:t>
            </w:r>
          </w:p>
        </w:tc>
      </w:tr>
    </w:tbl>
    <w:p w:rsidR="00434BE8" w:rsidRPr="007F79DC" w:rsidRDefault="00434BE8" w:rsidP="00434BE8">
      <w:pPr>
        <w:spacing w:line="320" w:lineRule="exact"/>
        <w:ind w:firstLine="720"/>
        <w:jc w:val="both"/>
        <w:rPr>
          <w:rFonts w:ascii="Times New Roman" w:hAnsi="Times New Roman"/>
          <w:bCs/>
          <w:color w:val="000000" w:themeColor="text1"/>
          <w:spacing w:val="-5"/>
          <w:sz w:val="24"/>
          <w:szCs w:val="24"/>
          <w:lang w:val="nl-NL"/>
        </w:rPr>
      </w:pPr>
    </w:p>
    <w:p w:rsidR="0007174A" w:rsidRDefault="0007174A"/>
    <w:sectPr w:rsidR="0007174A" w:rsidSect="00303E1A">
      <w:headerReference w:type="default" r:id="rId7"/>
      <w:pgSz w:w="11907" w:h="16840" w:code="9"/>
      <w:pgMar w:top="1134" w:right="1021" w:bottom="1134" w:left="1701" w:header="454" w:footer="454"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1BF6" w:rsidRDefault="00D21BF6" w:rsidP="00673927">
      <w:r>
        <w:separator/>
      </w:r>
    </w:p>
  </w:endnote>
  <w:endnote w:type="continuationSeparator" w:id="0">
    <w:p w:rsidR="00D21BF6" w:rsidRDefault="00D21BF6" w:rsidP="00673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1BF6" w:rsidRDefault="00D21BF6" w:rsidP="00673927">
      <w:r>
        <w:separator/>
      </w:r>
    </w:p>
  </w:footnote>
  <w:footnote w:type="continuationSeparator" w:id="0">
    <w:p w:rsidR="00D21BF6" w:rsidRDefault="00D21BF6" w:rsidP="0067392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7345814"/>
      <w:docPartObj>
        <w:docPartGallery w:val="Page Numbers (Top of Page)"/>
        <w:docPartUnique/>
      </w:docPartObj>
    </w:sdtPr>
    <w:sdtEndPr>
      <w:rPr>
        <w:noProof/>
      </w:rPr>
    </w:sdtEndPr>
    <w:sdtContent>
      <w:p w:rsidR="00673927" w:rsidRDefault="00673927">
        <w:pPr>
          <w:pStyle w:val="Header"/>
          <w:jc w:val="center"/>
        </w:pPr>
        <w:r>
          <w:fldChar w:fldCharType="begin"/>
        </w:r>
        <w:r>
          <w:instrText xml:space="preserve"> PAGE   \* MERGEFORMAT </w:instrText>
        </w:r>
        <w:r>
          <w:fldChar w:fldCharType="separate"/>
        </w:r>
        <w:r w:rsidR="001A7DA9">
          <w:rPr>
            <w:noProof/>
          </w:rPr>
          <w:t>3</w:t>
        </w:r>
        <w:r>
          <w:rPr>
            <w:noProof/>
          </w:rPr>
          <w:fldChar w:fldCharType="end"/>
        </w:r>
      </w:p>
    </w:sdtContent>
  </w:sdt>
  <w:p w:rsidR="00673927" w:rsidRDefault="0067392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011465"/>
    <w:multiLevelType w:val="hybridMultilevel"/>
    <w:tmpl w:val="40AEBD50"/>
    <w:lvl w:ilvl="0" w:tplc="5F06CBE2">
      <w:start w:val="2"/>
      <w:numFmt w:val="bullet"/>
      <w:lvlText w:val="-"/>
      <w:lvlJc w:val="left"/>
      <w:pPr>
        <w:ind w:left="360" w:hanging="360"/>
      </w:pPr>
      <w:rPr>
        <w:rFonts w:ascii="Times New Roman" w:eastAsiaTheme="minorHAnsi"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BE8"/>
    <w:rsid w:val="0007174A"/>
    <w:rsid w:val="001A7DA9"/>
    <w:rsid w:val="00303E1A"/>
    <w:rsid w:val="00434BE8"/>
    <w:rsid w:val="00673927"/>
    <w:rsid w:val="0087327E"/>
    <w:rsid w:val="00D21BF6"/>
    <w:rsid w:val="00E82F0F"/>
    <w:rsid w:val="00ED1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51F029-F0A9-4E8F-8223-316A41D86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4BE8"/>
    <w:pPr>
      <w:spacing w:after="0" w:line="240" w:lineRule="auto"/>
    </w:pPr>
    <w:rPr>
      <w:rFonts w:ascii=".VnTime" w:eastAsia="Times New Roman" w:hAnsi=".VnTi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434BE8"/>
    <w:pPr>
      <w:ind w:left="720"/>
    </w:pPr>
  </w:style>
  <w:style w:type="paragraph" w:styleId="Header">
    <w:name w:val="header"/>
    <w:basedOn w:val="Normal"/>
    <w:link w:val="HeaderChar"/>
    <w:uiPriority w:val="99"/>
    <w:unhideWhenUsed/>
    <w:rsid w:val="00673927"/>
    <w:pPr>
      <w:tabs>
        <w:tab w:val="center" w:pos="4680"/>
        <w:tab w:val="right" w:pos="9360"/>
      </w:tabs>
    </w:pPr>
  </w:style>
  <w:style w:type="character" w:customStyle="1" w:styleId="HeaderChar">
    <w:name w:val="Header Char"/>
    <w:basedOn w:val="DefaultParagraphFont"/>
    <w:link w:val="Header"/>
    <w:uiPriority w:val="99"/>
    <w:rsid w:val="00673927"/>
    <w:rPr>
      <w:rFonts w:ascii=".VnTime" w:eastAsia="Times New Roman" w:hAnsi=".VnTime"/>
    </w:rPr>
  </w:style>
  <w:style w:type="paragraph" w:styleId="Footer">
    <w:name w:val="footer"/>
    <w:basedOn w:val="Normal"/>
    <w:link w:val="FooterChar"/>
    <w:uiPriority w:val="99"/>
    <w:unhideWhenUsed/>
    <w:rsid w:val="00673927"/>
    <w:pPr>
      <w:tabs>
        <w:tab w:val="center" w:pos="4680"/>
        <w:tab w:val="right" w:pos="9360"/>
      </w:tabs>
    </w:pPr>
  </w:style>
  <w:style w:type="character" w:customStyle="1" w:styleId="FooterChar">
    <w:name w:val="Footer Char"/>
    <w:basedOn w:val="DefaultParagraphFont"/>
    <w:link w:val="Footer"/>
    <w:uiPriority w:val="99"/>
    <w:rsid w:val="00673927"/>
    <w:rPr>
      <w:rFonts w:ascii=".VnTime" w:eastAsia="Times New Roman" w:hAnsi=".VnTim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610</Words>
  <Characters>3479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2023-04-18T08:57:00Z</dcterms:created>
  <dcterms:modified xsi:type="dcterms:W3CDTF">2023-04-18T09:02:00Z</dcterms:modified>
</cp:coreProperties>
</file>